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温州市20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年第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周生活必需品市场简析</w:t>
      </w:r>
    </w:p>
    <w:p>
      <w:pPr>
        <w:ind w:firstLine="640"/>
      </w:pPr>
      <w:r>
        <w:rPr>
          <w:rFonts w:hint="eastAsia"/>
        </w:rPr>
        <w:t>据温州市生活必需品市场监测系统统计，本周（1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日-1月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日）期间，我市生活必需品供应充足，商品价格基本稳定。具体情况如下：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一、销售方面</w:t>
      </w:r>
    </w:p>
    <w:p>
      <w:pPr>
        <w:ind w:firstLine="640"/>
        <w:rPr>
          <w:rFonts w:hint="eastAsia"/>
        </w:rPr>
      </w:pPr>
      <w:r>
        <w:rPr>
          <w:rFonts w:hint="eastAsia"/>
        </w:rPr>
        <w:t>根据样本企业</w:t>
      </w:r>
      <w:r>
        <w:rPr>
          <w:rFonts w:hint="eastAsia"/>
          <w:lang w:eastAsia="zh-CN"/>
        </w:rPr>
        <w:t>监测</w:t>
      </w:r>
      <w:r>
        <w:rPr>
          <w:rFonts w:hint="eastAsia"/>
        </w:rPr>
        <w:t>数据</w:t>
      </w:r>
      <w:r>
        <w:rPr>
          <w:rFonts w:hint="eastAsia"/>
          <w:lang w:eastAsia="zh-CN"/>
        </w:rPr>
        <w:t>显示</w:t>
      </w:r>
      <w:r>
        <w:rPr>
          <w:rFonts w:hint="eastAsia"/>
        </w:rPr>
        <w:t>，本周粮</w:t>
      </w:r>
      <w:r>
        <w:rPr>
          <w:rFonts w:hint="eastAsia"/>
          <w:lang w:eastAsia="zh-CN"/>
        </w:rPr>
        <w:t>油</w:t>
      </w:r>
      <w:r>
        <w:rPr>
          <w:rFonts w:hint="eastAsia"/>
        </w:rPr>
        <w:t>批发市场</w:t>
      </w:r>
      <w:bookmarkStart w:id="0" w:name="_GoBack"/>
      <w:bookmarkEnd w:id="0"/>
      <w:r>
        <w:rPr>
          <w:rFonts w:hint="eastAsia"/>
        </w:rPr>
        <w:t>交易量</w:t>
      </w:r>
      <w:r>
        <w:rPr>
          <w:rFonts w:hint="eastAsia"/>
          <w:lang w:eastAsia="zh-CN"/>
        </w:rPr>
        <w:t>出现不同程度的回落。粮食市场粳米、籼米和面粉交易量环比分别下降</w:t>
      </w:r>
      <w:r>
        <w:rPr>
          <w:rFonts w:hint="eastAsia"/>
          <w:lang w:val="en-US" w:eastAsia="zh-CN"/>
        </w:rPr>
        <w:t>1.77%、3.13</w:t>
      </w:r>
      <w:r>
        <w:rPr>
          <w:rFonts w:hint="eastAsia"/>
        </w:rPr>
        <w:t>%和</w:t>
      </w:r>
      <w:r>
        <w:rPr>
          <w:rFonts w:hint="eastAsia"/>
          <w:lang w:val="en-US" w:eastAsia="zh-CN"/>
        </w:rPr>
        <w:t>3.7</w:t>
      </w:r>
      <w:r>
        <w:rPr>
          <w:rFonts w:hint="eastAsia"/>
        </w:rPr>
        <w:t>%。</w:t>
      </w:r>
      <w:r>
        <w:rPr>
          <w:rFonts w:hint="eastAsia"/>
          <w:lang w:eastAsia="zh-CN"/>
        </w:rPr>
        <w:t>油脂市场菜籽油、大豆油环比分别下降</w:t>
      </w:r>
      <w:r>
        <w:rPr>
          <w:rFonts w:hint="eastAsia"/>
          <w:lang w:val="en-US" w:eastAsia="zh-CN"/>
        </w:rPr>
        <w:t>5.41%和6.71%</w:t>
      </w:r>
      <w:r>
        <w:rPr>
          <w:rFonts w:hint="eastAsia"/>
        </w:rPr>
        <w:t>。白条猪</w:t>
      </w:r>
      <w:r>
        <w:rPr>
          <w:rFonts w:hint="eastAsia"/>
          <w:lang w:eastAsia="zh-CN"/>
        </w:rPr>
        <w:t>由于价格上涨</w:t>
      </w:r>
      <w:r>
        <w:rPr>
          <w:rFonts w:hint="eastAsia"/>
        </w:rPr>
        <w:t>交易量</w:t>
      </w:r>
      <w:r>
        <w:rPr>
          <w:rFonts w:hint="eastAsia"/>
          <w:lang w:eastAsia="zh-CN"/>
        </w:rPr>
        <w:t>出现下降</w:t>
      </w:r>
      <w:r>
        <w:rPr>
          <w:rFonts w:hint="eastAsia"/>
        </w:rPr>
        <w:t>，环比</w:t>
      </w:r>
      <w:r>
        <w:rPr>
          <w:rFonts w:hint="eastAsia"/>
          <w:lang w:eastAsia="zh-CN"/>
        </w:rPr>
        <w:t>下跌</w:t>
      </w:r>
      <w:r>
        <w:rPr>
          <w:rFonts w:hint="eastAsia"/>
          <w:lang w:val="en-US" w:eastAsia="zh-CN"/>
        </w:rPr>
        <w:t>3.74</w:t>
      </w:r>
      <w:r>
        <w:rPr>
          <w:rFonts w:hint="eastAsia"/>
        </w:rPr>
        <w:t>%。蔬菜交易量</w:t>
      </w:r>
      <w:r>
        <w:rPr>
          <w:rFonts w:hint="eastAsia"/>
          <w:lang w:eastAsia="zh-CN"/>
        </w:rPr>
        <w:t>保持基本稳定</w:t>
      </w:r>
      <w:r>
        <w:rPr>
          <w:rFonts w:hint="eastAsia"/>
        </w:rPr>
        <w:t>。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二、价格方面</w:t>
      </w:r>
    </w:p>
    <w:p>
      <w:pPr>
        <w:ind w:firstLine="640"/>
        <w:rPr>
          <w:rFonts w:hint="eastAsia" w:eastAsia="仿宋_GB2312"/>
          <w:lang w:eastAsia="zh-CN"/>
        </w:rPr>
      </w:pPr>
      <w:r>
        <w:rPr>
          <w:rFonts w:hint="eastAsia"/>
        </w:rPr>
        <w:t>纳入监测的1</w:t>
      </w:r>
      <w:r>
        <w:rPr>
          <w:rFonts w:hint="eastAsia"/>
          <w:lang w:val="en-US" w:eastAsia="zh-CN"/>
        </w:rPr>
        <w:t>35</w:t>
      </w:r>
      <w:r>
        <w:rPr>
          <w:rFonts w:hint="eastAsia"/>
        </w:rPr>
        <w:t>种商品中</w:t>
      </w:r>
      <w:r>
        <w:rPr>
          <w:rFonts w:hint="eastAsia"/>
          <w:lang w:val="en-US" w:eastAsia="zh-CN"/>
        </w:rPr>
        <w:t>，</w:t>
      </w:r>
      <w:r>
        <w:rPr>
          <w:rFonts w:hint="eastAsia"/>
        </w:rPr>
        <w:t>28种商品价格上涨</w:t>
      </w:r>
      <w:r>
        <w:rPr>
          <w:rFonts w:hint="eastAsia"/>
          <w:lang w:eastAsia="zh-CN"/>
        </w:rPr>
        <w:t>，</w:t>
      </w:r>
      <w:r>
        <w:rPr>
          <w:rFonts w:hint="eastAsia"/>
        </w:rPr>
        <w:t>30种商品价格下跌，77种商品价格持平。其中</w:t>
      </w:r>
      <w:r>
        <w:rPr>
          <w:rFonts w:hint="eastAsia"/>
          <w:lang w:eastAsia="zh-CN"/>
        </w:rPr>
        <w:t>，</w:t>
      </w:r>
      <w:r>
        <w:rPr>
          <w:rFonts w:hint="eastAsia"/>
        </w:rPr>
        <w:t>涨幅在30%-40%之间的有1种，涨幅在10%-20%之间的有4种，涨幅低于10%的有23种</w:t>
      </w:r>
      <w:r>
        <w:rPr>
          <w:rFonts w:hint="eastAsia"/>
          <w:lang w:eastAsia="zh-CN"/>
        </w:rPr>
        <w:t>。</w:t>
      </w:r>
    </w:p>
    <w:p>
      <w:pPr>
        <w:ind w:firstLine="64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粮油批发市场价格基本稳定。粳米、面粉环比分别上涨</w:t>
      </w:r>
      <w:r>
        <w:rPr>
          <w:rFonts w:hint="eastAsia"/>
          <w:lang w:val="en-US" w:eastAsia="zh-CN"/>
        </w:rPr>
        <w:t>0.53%和1.08%；豆油、菜籽油环比分别上涨1.23%和0.49%，调和油环比下降2.34%。</w:t>
      </w:r>
    </w:p>
    <w:p>
      <w:pPr>
        <w:ind w:firstLine="640"/>
        <w:rPr>
          <w:rFonts w:hint="eastAsia"/>
          <w:lang w:val="en-US" w:eastAsia="zh-CN"/>
        </w:rPr>
      </w:pPr>
      <w:r>
        <w:rPr>
          <w:rFonts w:hint="eastAsia"/>
          <w:highlight w:val="none"/>
          <w:lang w:eastAsia="zh-CN"/>
        </w:rPr>
        <w:t>白条猪批发价格出现上涨，环比上升</w:t>
      </w:r>
      <w:r>
        <w:rPr>
          <w:rFonts w:hint="eastAsia"/>
          <w:highlight w:val="none"/>
          <w:lang w:val="en-US" w:eastAsia="zh-CN"/>
        </w:rPr>
        <w:t>10.15%；</w:t>
      </w:r>
      <w:r>
        <w:rPr>
          <w:rFonts w:hint="eastAsia"/>
          <w:lang w:val="en-US" w:eastAsia="zh-CN"/>
        </w:rPr>
        <w:t>农贸市场精瘦肉和五花肉价格与上周持平，未受批发市场价格波动而出现上涨。</w:t>
      </w:r>
    </w:p>
    <w:p>
      <w:pPr>
        <w:ind w:firstLine="640"/>
        <w:rPr>
          <w:rFonts w:hint="default"/>
          <w:highlight w:val="none"/>
          <w:lang w:val="en-US"/>
        </w:rPr>
      </w:pPr>
      <w:r>
        <w:rPr>
          <w:rFonts w:hint="eastAsia"/>
        </w:rPr>
        <w:t>蔬菜市场</w:t>
      </w:r>
      <w:r>
        <w:rPr>
          <w:rFonts w:hint="eastAsia"/>
          <w:lang w:eastAsia="zh-CN"/>
        </w:rPr>
        <w:t>价格出现下降。</w:t>
      </w:r>
      <w:r>
        <w:rPr>
          <w:rFonts w:hint="eastAsia"/>
        </w:rPr>
        <w:t>批发市场</w:t>
      </w:r>
      <w:r>
        <w:rPr>
          <w:rFonts w:hint="eastAsia"/>
          <w:lang w:eastAsia="zh-CN"/>
        </w:rPr>
        <w:t>上</w:t>
      </w:r>
      <w:r>
        <w:rPr>
          <w:rFonts w:hint="eastAsia"/>
        </w:rPr>
        <w:t>，</w:t>
      </w:r>
      <w:r>
        <w:rPr>
          <w:rFonts w:hint="eastAsia"/>
          <w:lang w:eastAsia="zh-CN"/>
        </w:rPr>
        <w:t>蔬菜价格环比下跌</w:t>
      </w:r>
      <w:r>
        <w:rPr>
          <w:rFonts w:hint="eastAsia"/>
          <w:lang w:val="en-US" w:eastAsia="zh-CN"/>
        </w:rPr>
        <w:t>3.31%，大白菜、圆白菜、西兰花、白萝卜等主要食用蔬菜，都出现了下降，其中黄瓜、芹菜、莴笋降幅较大，价格环比分别下跌22.22%、18.42%、16.67%。农贸市场上，蔬菜价格环比下跌1.46%，其中大白菜、芹菜、菜花跌幅较大，分别下跌25%、22.22%和20%，冬笋、茄子分别上涨21.62%和13.33%，</w:t>
      </w:r>
      <w:r>
        <w:rPr>
          <w:rFonts w:hint="eastAsia"/>
          <w:highlight w:val="none"/>
        </w:rPr>
        <w:t>水果批发价格</w:t>
      </w:r>
      <w:r>
        <w:rPr>
          <w:rFonts w:hint="eastAsia"/>
          <w:highlight w:val="none"/>
          <w:lang w:eastAsia="zh-CN"/>
        </w:rPr>
        <w:t>互有涨跌</w:t>
      </w:r>
      <w:r>
        <w:rPr>
          <w:rFonts w:hint="eastAsia"/>
          <w:highlight w:val="none"/>
        </w:rPr>
        <w:t>，</w:t>
      </w:r>
      <w:r>
        <w:rPr>
          <w:rFonts w:hint="eastAsia"/>
          <w:highlight w:val="none"/>
          <w:lang w:eastAsia="zh-CN"/>
        </w:rPr>
        <w:t>哈密瓜、桔子环比分别上涨</w:t>
      </w:r>
      <w:r>
        <w:rPr>
          <w:rFonts w:hint="eastAsia"/>
          <w:highlight w:val="none"/>
          <w:lang w:val="en-US" w:eastAsia="zh-CN"/>
        </w:rPr>
        <w:t>10%和11.11%；香蕉环比下跌7.27%。</w:t>
      </w:r>
    </w:p>
    <w:p>
      <w:pPr>
        <w:ind w:firstLine="64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海鲜市场价格继续上扬，大带鱼、小带鱼、大黄鱼、小黄鱼环比分别上涨3.6%、6.35%、2.78%和4%。</w:t>
      </w:r>
    </w:p>
    <w:p>
      <w:pPr>
        <w:ind w:firstLine="640"/>
      </w:pPr>
      <w:r>
        <w:rPr>
          <w:rFonts w:hint="eastAsia"/>
        </w:rPr>
        <w:t>其余主要生活必需品价格基本稳定。</w:t>
      </w:r>
    </w:p>
    <w:p>
      <w:pPr>
        <w:ind w:firstLine="64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三、后期预测</w:t>
      </w:r>
    </w:p>
    <w:p>
      <w:pPr>
        <w:ind w:firstLine="640"/>
      </w:pPr>
      <w:r>
        <w:rPr>
          <w:rFonts w:hint="eastAsia"/>
          <w:lang w:eastAsia="zh-CN"/>
        </w:rPr>
        <w:t>本周粮油市场交易量虽小幅下降，但随着传统佳节春节的日益临近，预计交易量会逐步回升，价格也将保持稳定。各类果蔬市场供应充足，由于近日天气良好，本周出现下跌，但随着天气变化，价格可能出现上扬。受节日消费氛围影响，猪肉、海鲜价格出现上涨苗头，预计会出现季节性、节日性波动</w:t>
      </w:r>
      <w:r>
        <w:rPr>
          <w:rFonts w:hint="eastAsia"/>
        </w:rPr>
        <w:t>。</w:t>
      </w:r>
    </w:p>
    <w:p>
      <w:pPr>
        <w:ind w:firstLine="640"/>
        <w:jc w:val="right"/>
      </w:pPr>
    </w:p>
    <w:p>
      <w:pPr>
        <w:ind w:firstLine="640"/>
        <w:jc w:val="right"/>
      </w:pPr>
    </w:p>
    <w:p>
      <w:pPr>
        <w:ind w:firstLine="640"/>
        <w:jc w:val="right"/>
      </w:pPr>
      <w:r>
        <w:rPr>
          <w:rFonts w:hint="eastAsia"/>
        </w:rPr>
        <w:t>温州市商务局流通发展处陈雪凡</w:t>
      </w:r>
    </w:p>
    <w:p>
      <w:pPr>
        <w:ind w:firstLine="640"/>
        <w:jc w:val="right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年1月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A3E75"/>
    <w:rsid w:val="00737FE7"/>
    <w:rsid w:val="009A0CD6"/>
    <w:rsid w:val="00B74A90"/>
    <w:rsid w:val="00D91CA2"/>
    <w:rsid w:val="00F66418"/>
    <w:rsid w:val="029052F8"/>
    <w:rsid w:val="03E50E63"/>
    <w:rsid w:val="04187A96"/>
    <w:rsid w:val="04AA1C19"/>
    <w:rsid w:val="050300B6"/>
    <w:rsid w:val="055750B0"/>
    <w:rsid w:val="06304EA7"/>
    <w:rsid w:val="09E7502F"/>
    <w:rsid w:val="0A060B1B"/>
    <w:rsid w:val="0AA4695E"/>
    <w:rsid w:val="102709FE"/>
    <w:rsid w:val="137A52D4"/>
    <w:rsid w:val="13916C5C"/>
    <w:rsid w:val="142621CB"/>
    <w:rsid w:val="162F0CD1"/>
    <w:rsid w:val="192B050E"/>
    <w:rsid w:val="1ADB0984"/>
    <w:rsid w:val="1BAB7BD9"/>
    <w:rsid w:val="1CB57AA7"/>
    <w:rsid w:val="1CFC4821"/>
    <w:rsid w:val="1D245E77"/>
    <w:rsid w:val="202645B9"/>
    <w:rsid w:val="20597661"/>
    <w:rsid w:val="21952A04"/>
    <w:rsid w:val="237559F2"/>
    <w:rsid w:val="24F21941"/>
    <w:rsid w:val="25BF0E43"/>
    <w:rsid w:val="26BA6D8C"/>
    <w:rsid w:val="27213F27"/>
    <w:rsid w:val="2C042636"/>
    <w:rsid w:val="2FF5106D"/>
    <w:rsid w:val="363F33DA"/>
    <w:rsid w:val="367E4B09"/>
    <w:rsid w:val="37644D0A"/>
    <w:rsid w:val="37F9243D"/>
    <w:rsid w:val="38534FC7"/>
    <w:rsid w:val="396739B1"/>
    <w:rsid w:val="3B1F4C57"/>
    <w:rsid w:val="3C14299B"/>
    <w:rsid w:val="3E8E0097"/>
    <w:rsid w:val="3E9731DE"/>
    <w:rsid w:val="4088145E"/>
    <w:rsid w:val="42437BC8"/>
    <w:rsid w:val="4293764F"/>
    <w:rsid w:val="459E2930"/>
    <w:rsid w:val="47D566B8"/>
    <w:rsid w:val="487C0D94"/>
    <w:rsid w:val="4A6D286B"/>
    <w:rsid w:val="4AB75FA6"/>
    <w:rsid w:val="4CA73006"/>
    <w:rsid w:val="4DBB7732"/>
    <w:rsid w:val="50744B76"/>
    <w:rsid w:val="53BD2741"/>
    <w:rsid w:val="5849687C"/>
    <w:rsid w:val="5D6473B8"/>
    <w:rsid w:val="66C46E37"/>
    <w:rsid w:val="676225F2"/>
    <w:rsid w:val="690C6D0A"/>
    <w:rsid w:val="69E400FE"/>
    <w:rsid w:val="6AFE1C2B"/>
    <w:rsid w:val="6DF00FDB"/>
    <w:rsid w:val="6DF14DB1"/>
    <w:rsid w:val="6FDA685F"/>
    <w:rsid w:val="6FF8079F"/>
    <w:rsid w:val="709226B7"/>
    <w:rsid w:val="72427642"/>
    <w:rsid w:val="756E30DB"/>
    <w:rsid w:val="75852CCA"/>
    <w:rsid w:val="75AF6557"/>
    <w:rsid w:val="77AE4F5B"/>
    <w:rsid w:val="79624C03"/>
    <w:rsid w:val="7C885034"/>
    <w:rsid w:val="7DFD028D"/>
    <w:rsid w:val="7E413FEE"/>
    <w:rsid w:val="7EA00ECD"/>
    <w:rsid w:val="7F80493A"/>
    <w:rsid w:val="7FC35245"/>
    <w:rsid w:val="7FE5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824</Characters>
  <Lines>6</Lines>
  <Paragraphs>1</Paragraphs>
  <TotalTime>0</TotalTime>
  <ScaleCrop>false</ScaleCrop>
  <LinksUpToDate>false</LinksUpToDate>
  <CharactersWithSpaces>967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2019-10-28T23:38:00Z</dcterms:created>
  <dc:creator>路上农夫</dc:creator>
  <cp:lastModifiedBy>路上农夫</cp:lastModifiedBy>
  <cp:lastPrinted>2020-01-07T07:54:43Z</cp:lastPrinted>
  <dcterms:modified xsi:type="dcterms:W3CDTF">2020-01-07T07:59:42Z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