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DD" w:rsidRDefault="00D411DD"/>
    <w:p w:rsidR="006452D6" w:rsidRPr="006452D6" w:rsidRDefault="006452D6" w:rsidP="006452D6">
      <w:pPr>
        <w:jc w:val="center"/>
        <w:rPr>
          <w:rFonts w:ascii="方正小标宋简体" w:eastAsia="方正小标宋简体"/>
          <w:sz w:val="36"/>
          <w:szCs w:val="36"/>
        </w:rPr>
      </w:pPr>
      <w:r w:rsidRPr="006452D6">
        <w:rPr>
          <w:rFonts w:ascii="方正小标宋简体" w:eastAsia="方正小标宋简体" w:hint="eastAsia"/>
          <w:sz w:val="36"/>
          <w:szCs w:val="36"/>
        </w:rPr>
        <w:t>温州市商务局涉企依法不予行政处罚的轻微行政违法行为的目录清单</w:t>
      </w:r>
    </w:p>
    <w:tbl>
      <w:tblPr>
        <w:tblStyle w:val="a5"/>
        <w:tblW w:w="14348" w:type="dxa"/>
        <w:tblLook w:val="04A0"/>
      </w:tblPr>
      <w:tblGrid>
        <w:gridCol w:w="704"/>
        <w:gridCol w:w="3544"/>
        <w:gridCol w:w="5528"/>
        <w:gridCol w:w="1787"/>
        <w:gridCol w:w="1615"/>
        <w:gridCol w:w="1170"/>
      </w:tblGrid>
      <w:tr w:rsidR="006452D6" w:rsidTr="00846078">
        <w:tc>
          <w:tcPr>
            <w:tcW w:w="704" w:type="dxa"/>
          </w:tcPr>
          <w:p w:rsidR="006452D6" w:rsidRDefault="006452D6" w:rsidP="00846078">
            <w:pPr>
              <w:pStyle w:val="a6"/>
              <w:spacing w:before="0" w:beforeAutospacing="0" w:after="0" w:afterAutospacing="0" w:line="420" w:lineRule="atLeast"/>
              <w:rPr>
                <w:b/>
                <w:bCs/>
                <w:color w:val="454545"/>
              </w:rPr>
            </w:pPr>
            <w:r>
              <w:rPr>
                <w:rStyle w:val="a7"/>
                <w:rFonts w:hint="eastAsia"/>
                <w:color w:val="454545"/>
                <w:shd w:val="clear" w:color="auto" w:fill="FFFFFF"/>
              </w:rPr>
              <w:t>序号</w:t>
            </w:r>
          </w:p>
        </w:tc>
        <w:tc>
          <w:tcPr>
            <w:tcW w:w="3544" w:type="dxa"/>
            <w:vAlign w:val="center"/>
          </w:tcPr>
          <w:p w:rsidR="006452D6" w:rsidRDefault="006452D6" w:rsidP="00846078">
            <w:pPr>
              <w:pStyle w:val="a6"/>
              <w:spacing w:before="0" w:beforeAutospacing="0" w:after="0" w:afterAutospacing="0" w:line="420" w:lineRule="atLeast"/>
              <w:jc w:val="center"/>
              <w:rPr>
                <w:color w:val="454545"/>
                <w:sz w:val="21"/>
                <w:szCs w:val="21"/>
              </w:rPr>
            </w:pPr>
            <w:r>
              <w:rPr>
                <w:rFonts w:hint="eastAsia"/>
                <w:b/>
                <w:bCs/>
                <w:color w:val="454545"/>
              </w:rPr>
              <w:br/>
            </w:r>
            <w:r>
              <w:rPr>
                <w:rStyle w:val="a7"/>
                <w:rFonts w:hint="eastAsia"/>
                <w:color w:val="454545"/>
              </w:rPr>
              <w:t>违法事项</w:t>
            </w:r>
          </w:p>
        </w:tc>
        <w:tc>
          <w:tcPr>
            <w:tcW w:w="5528" w:type="dxa"/>
            <w:vAlign w:val="center"/>
          </w:tcPr>
          <w:p w:rsidR="006452D6" w:rsidRDefault="006452D6" w:rsidP="00846078">
            <w:pPr>
              <w:pStyle w:val="a6"/>
              <w:spacing w:before="0" w:beforeAutospacing="0" w:after="0" w:afterAutospacing="0" w:line="420" w:lineRule="atLeast"/>
              <w:jc w:val="center"/>
              <w:rPr>
                <w:color w:val="454545"/>
                <w:sz w:val="21"/>
                <w:szCs w:val="21"/>
              </w:rPr>
            </w:pPr>
            <w:r>
              <w:rPr>
                <w:rStyle w:val="a7"/>
                <w:rFonts w:hint="eastAsia"/>
                <w:color w:val="454545"/>
              </w:rPr>
              <w:t>处罚依据</w:t>
            </w:r>
          </w:p>
        </w:tc>
        <w:tc>
          <w:tcPr>
            <w:tcW w:w="1787" w:type="dxa"/>
            <w:vAlign w:val="center"/>
          </w:tcPr>
          <w:p w:rsidR="006452D6" w:rsidRDefault="006452D6" w:rsidP="00846078">
            <w:pPr>
              <w:pStyle w:val="a6"/>
              <w:spacing w:before="0" w:beforeAutospacing="0" w:after="0" w:afterAutospacing="0" w:line="420" w:lineRule="atLeast"/>
              <w:jc w:val="center"/>
              <w:rPr>
                <w:color w:val="454545"/>
                <w:sz w:val="21"/>
                <w:szCs w:val="21"/>
              </w:rPr>
            </w:pPr>
            <w:r>
              <w:rPr>
                <w:rStyle w:val="a7"/>
                <w:rFonts w:hint="eastAsia"/>
                <w:color w:val="454545"/>
              </w:rPr>
              <w:t>违法情节</w:t>
            </w:r>
          </w:p>
        </w:tc>
        <w:tc>
          <w:tcPr>
            <w:tcW w:w="1615" w:type="dxa"/>
            <w:vAlign w:val="center"/>
          </w:tcPr>
          <w:p w:rsidR="006452D6" w:rsidRDefault="006452D6" w:rsidP="00846078">
            <w:pPr>
              <w:pStyle w:val="a6"/>
              <w:spacing w:before="0" w:beforeAutospacing="0" w:after="0" w:afterAutospacing="0" w:line="420" w:lineRule="atLeast"/>
              <w:jc w:val="center"/>
              <w:rPr>
                <w:color w:val="454545"/>
                <w:sz w:val="21"/>
                <w:szCs w:val="21"/>
              </w:rPr>
            </w:pPr>
            <w:r>
              <w:rPr>
                <w:rStyle w:val="a7"/>
                <w:rFonts w:hint="eastAsia"/>
                <w:color w:val="454545"/>
              </w:rPr>
              <w:t>裁量基准</w:t>
            </w:r>
          </w:p>
          <w:p w:rsidR="006452D6" w:rsidRDefault="006452D6" w:rsidP="00846078">
            <w:pPr>
              <w:pStyle w:val="a6"/>
              <w:spacing w:before="0" w:beforeAutospacing="0" w:after="0" w:afterAutospacing="0" w:line="420" w:lineRule="atLeast"/>
              <w:jc w:val="center"/>
              <w:rPr>
                <w:color w:val="454545"/>
                <w:sz w:val="21"/>
                <w:szCs w:val="21"/>
              </w:rPr>
            </w:pPr>
            <w:r>
              <w:rPr>
                <w:rStyle w:val="a7"/>
                <w:rFonts w:hint="eastAsia"/>
                <w:color w:val="454545"/>
              </w:rPr>
              <w:t>或行政措施</w:t>
            </w:r>
          </w:p>
        </w:tc>
        <w:tc>
          <w:tcPr>
            <w:tcW w:w="1170" w:type="dxa"/>
            <w:vAlign w:val="center"/>
          </w:tcPr>
          <w:p w:rsidR="006452D6" w:rsidRDefault="006452D6" w:rsidP="00846078">
            <w:pPr>
              <w:pStyle w:val="a6"/>
              <w:spacing w:before="0" w:beforeAutospacing="0" w:after="0" w:afterAutospacing="0" w:line="420" w:lineRule="atLeast"/>
              <w:jc w:val="center"/>
              <w:rPr>
                <w:color w:val="454545"/>
                <w:sz w:val="21"/>
                <w:szCs w:val="21"/>
              </w:rPr>
            </w:pPr>
            <w:r>
              <w:rPr>
                <w:rStyle w:val="a7"/>
                <w:rFonts w:hint="eastAsia"/>
                <w:color w:val="454545"/>
              </w:rPr>
              <w:t>备注</w:t>
            </w:r>
          </w:p>
        </w:tc>
      </w:tr>
      <w:tr w:rsidR="0060486C" w:rsidTr="00846078">
        <w:tc>
          <w:tcPr>
            <w:tcW w:w="704" w:type="dxa"/>
            <w:vAlign w:val="center"/>
          </w:tcPr>
          <w:p w:rsidR="0060486C" w:rsidRDefault="0060486C" w:rsidP="00846078">
            <w:pPr>
              <w:pStyle w:val="a6"/>
              <w:spacing w:before="0" w:beforeAutospacing="0" w:after="0" w:afterAutospacing="0" w:line="420" w:lineRule="atLeast"/>
              <w:jc w:val="center"/>
              <w:rPr>
                <w:color w:val="454545"/>
              </w:rPr>
            </w:pPr>
            <w:r>
              <w:rPr>
                <w:rFonts w:hint="eastAsia"/>
                <w:color w:val="454545"/>
              </w:rPr>
              <w:t>1</w:t>
            </w:r>
          </w:p>
        </w:tc>
        <w:tc>
          <w:tcPr>
            <w:tcW w:w="3544" w:type="dxa"/>
            <w:vAlign w:val="center"/>
          </w:tcPr>
          <w:p w:rsidR="0060486C" w:rsidRDefault="0060486C" w:rsidP="001E4506">
            <w:pPr>
              <w:pStyle w:val="a6"/>
              <w:spacing w:before="0" w:beforeAutospacing="0" w:after="0" w:afterAutospacing="0" w:line="420" w:lineRule="atLeast"/>
              <w:jc w:val="center"/>
            </w:pPr>
            <w:r w:rsidRPr="00217A3C">
              <w:rPr>
                <w:rFonts w:hint="eastAsia"/>
              </w:rPr>
              <w:t>机电产品</w:t>
            </w:r>
            <w:r>
              <w:rPr>
                <w:rFonts w:hint="eastAsia"/>
              </w:rPr>
              <w:t>招标人</w:t>
            </w:r>
            <w:r w:rsidRPr="00177F2D">
              <w:rPr>
                <w:rFonts w:hint="eastAsia"/>
              </w:rPr>
              <w:t>不按照规定发出中标通知书</w:t>
            </w:r>
            <w:r>
              <w:rPr>
                <w:rFonts w:hint="eastAsia"/>
              </w:rPr>
              <w:t>行为</w:t>
            </w:r>
          </w:p>
          <w:p w:rsidR="0060486C" w:rsidRDefault="0060486C" w:rsidP="001E4506">
            <w:pPr>
              <w:pStyle w:val="a6"/>
              <w:spacing w:before="0" w:beforeAutospacing="0" w:after="0" w:afterAutospacing="0" w:line="420" w:lineRule="atLeast"/>
              <w:jc w:val="center"/>
            </w:pPr>
          </w:p>
        </w:tc>
        <w:tc>
          <w:tcPr>
            <w:tcW w:w="5528" w:type="dxa"/>
            <w:vAlign w:val="center"/>
          </w:tcPr>
          <w:p w:rsidR="0060486C" w:rsidRDefault="0060486C" w:rsidP="001E4506">
            <w:pPr>
              <w:pStyle w:val="a6"/>
              <w:spacing w:before="0" w:beforeAutospacing="0" w:after="0" w:afterAutospacing="0" w:line="420" w:lineRule="atLeast"/>
              <w:jc w:val="center"/>
              <w:rPr>
                <w:color w:val="454545"/>
                <w:sz w:val="21"/>
                <w:szCs w:val="21"/>
              </w:rPr>
            </w:pPr>
            <w:r>
              <w:rPr>
                <w:rFonts w:ascii="微软雅黑" w:eastAsia="微软雅黑" w:hAnsi="微软雅黑" w:hint="eastAsia"/>
                <w:color w:val="666666"/>
                <w:shd w:val="clear" w:color="auto" w:fill="FFFFFF"/>
              </w:rPr>
              <w:t>《机电产品国际招标投标实施办法（试行）》（商务部令2014年第1号）</w:t>
            </w:r>
            <w:r>
              <w:rPr>
                <w:rFonts w:ascii="微软雅黑" w:eastAsia="微软雅黑" w:hAnsi="微软雅黑" w:hint="eastAsia"/>
                <w:color w:val="4D4D4D"/>
                <w:sz w:val="21"/>
                <w:szCs w:val="21"/>
                <w:shd w:val="clear" w:color="auto" w:fill="F8FCFF"/>
              </w:rPr>
              <w:t>第一百条第八款</w:t>
            </w:r>
          </w:p>
        </w:tc>
        <w:tc>
          <w:tcPr>
            <w:tcW w:w="1787" w:type="dxa"/>
            <w:vAlign w:val="center"/>
          </w:tcPr>
          <w:p w:rsidR="0060486C" w:rsidRDefault="0060486C" w:rsidP="001E4506">
            <w:pPr>
              <w:pStyle w:val="a6"/>
              <w:spacing w:before="0" w:beforeAutospacing="0" w:after="0" w:afterAutospacing="0" w:line="420" w:lineRule="atLeast"/>
              <w:jc w:val="center"/>
              <w:rPr>
                <w:color w:val="454545"/>
                <w:sz w:val="21"/>
                <w:szCs w:val="21"/>
              </w:rPr>
            </w:pPr>
            <w:r>
              <w:rPr>
                <w:rFonts w:hint="eastAsia"/>
                <w:color w:val="454545"/>
              </w:rPr>
              <w:t>情节轻微并及时予以自纠，未对招标结果有影响</w:t>
            </w:r>
          </w:p>
        </w:tc>
        <w:tc>
          <w:tcPr>
            <w:tcW w:w="1615" w:type="dxa"/>
            <w:vAlign w:val="center"/>
          </w:tcPr>
          <w:p w:rsidR="0060486C" w:rsidRDefault="0060486C" w:rsidP="001E4506">
            <w:pPr>
              <w:pStyle w:val="a6"/>
              <w:spacing w:before="0" w:beforeAutospacing="0" w:after="0" w:afterAutospacing="0" w:line="420" w:lineRule="atLeast"/>
              <w:jc w:val="center"/>
              <w:rPr>
                <w:color w:val="454545"/>
                <w:sz w:val="21"/>
                <w:szCs w:val="21"/>
              </w:rPr>
            </w:pPr>
            <w:r>
              <w:rPr>
                <w:rFonts w:hint="eastAsia"/>
                <w:color w:val="454545"/>
              </w:rPr>
              <w:t>提示、指导，责令其限期整改，不予处罚</w:t>
            </w:r>
          </w:p>
        </w:tc>
        <w:tc>
          <w:tcPr>
            <w:tcW w:w="1170" w:type="dxa"/>
            <w:vAlign w:val="center"/>
          </w:tcPr>
          <w:p w:rsidR="0060486C" w:rsidRDefault="0060486C" w:rsidP="00846078">
            <w:pPr>
              <w:pStyle w:val="a6"/>
              <w:spacing w:before="0" w:beforeAutospacing="0" w:after="0" w:afterAutospacing="0" w:line="420" w:lineRule="atLeast"/>
              <w:jc w:val="center"/>
              <w:rPr>
                <w:color w:val="454545"/>
                <w:sz w:val="21"/>
                <w:szCs w:val="21"/>
              </w:rPr>
            </w:pPr>
          </w:p>
        </w:tc>
      </w:tr>
      <w:tr w:rsidR="006452D6" w:rsidRPr="00D32071" w:rsidTr="00846078">
        <w:tc>
          <w:tcPr>
            <w:tcW w:w="704" w:type="dxa"/>
          </w:tcPr>
          <w:p w:rsidR="006452D6" w:rsidRDefault="006452D6" w:rsidP="00846078">
            <w:pPr>
              <w:pStyle w:val="a6"/>
              <w:spacing w:before="0" w:beforeAutospacing="0" w:after="0" w:afterAutospacing="0" w:line="420" w:lineRule="atLeast"/>
              <w:jc w:val="center"/>
              <w:rPr>
                <w:color w:val="454545"/>
              </w:rPr>
            </w:pPr>
            <w:r>
              <w:rPr>
                <w:rFonts w:hint="eastAsia"/>
                <w:color w:val="454545"/>
              </w:rPr>
              <w:t>2</w:t>
            </w:r>
          </w:p>
        </w:tc>
        <w:tc>
          <w:tcPr>
            <w:tcW w:w="3544" w:type="dxa"/>
          </w:tcPr>
          <w:p w:rsidR="006452D6" w:rsidRPr="00D32071" w:rsidRDefault="006452D6" w:rsidP="00846078">
            <w:pPr>
              <w:widowControl/>
              <w:spacing w:line="420" w:lineRule="atLeast"/>
              <w:jc w:val="center"/>
              <w:rPr>
                <w:rFonts w:ascii="宋体" w:eastAsia="宋体" w:hAnsi="宋体" w:cs="宋体"/>
                <w:color w:val="454545"/>
                <w:kern w:val="0"/>
                <w:szCs w:val="21"/>
              </w:rPr>
            </w:pPr>
            <w:r>
              <w:rPr>
                <w:rFonts w:ascii="宋体" w:eastAsia="宋体" w:hAnsi="宋体" w:cs="宋体" w:hint="eastAsia"/>
                <w:color w:val="454545"/>
                <w:kern w:val="0"/>
                <w:sz w:val="24"/>
                <w:szCs w:val="24"/>
              </w:rPr>
              <w:t>经营者自营业执照核准登记之日起不满6个月发放单用途卡业和预付卡金额超过最高限额</w:t>
            </w:r>
            <w:r w:rsidRPr="00D32071">
              <w:rPr>
                <w:rFonts w:ascii="宋体" w:eastAsia="宋体" w:hAnsi="宋体" w:cs="宋体" w:hint="eastAsia"/>
                <w:color w:val="454545"/>
                <w:kern w:val="0"/>
                <w:sz w:val="24"/>
                <w:szCs w:val="24"/>
              </w:rPr>
              <w:t>行为</w:t>
            </w:r>
          </w:p>
        </w:tc>
        <w:tc>
          <w:tcPr>
            <w:tcW w:w="5528" w:type="dxa"/>
          </w:tcPr>
          <w:p w:rsidR="006452D6" w:rsidRPr="00D32071" w:rsidRDefault="006452D6" w:rsidP="00846078">
            <w:pPr>
              <w:widowControl/>
              <w:spacing w:line="420" w:lineRule="atLeast"/>
              <w:rPr>
                <w:rFonts w:ascii="宋体" w:eastAsia="宋体" w:hAnsi="宋体" w:cs="宋体"/>
                <w:color w:val="454545"/>
                <w:kern w:val="0"/>
                <w:szCs w:val="21"/>
              </w:rPr>
            </w:pPr>
            <w:r>
              <w:rPr>
                <w:rFonts w:ascii="宋体" w:eastAsia="宋体" w:hAnsi="宋体" w:cs="宋体" w:hint="eastAsia"/>
                <w:color w:val="454545"/>
                <w:kern w:val="0"/>
                <w:sz w:val="24"/>
                <w:szCs w:val="24"/>
              </w:rPr>
              <w:t>《浙江省实施《中人民共和国消费者权益保护法》办法》第十条、第三十八条</w:t>
            </w:r>
          </w:p>
        </w:tc>
        <w:tc>
          <w:tcPr>
            <w:tcW w:w="1787" w:type="dxa"/>
          </w:tcPr>
          <w:p w:rsidR="006452D6" w:rsidRPr="00D32071" w:rsidRDefault="006452D6" w:rsidP="00846078">
            <w:pPr>
              <w:widowControl/>
              <w:spacing w:line="420" w:lineRule="atLeast"/>
              <w:jc w:val="center"/>
              <w:rPr>
                <w:rFonts w:ascii="宋体" w:eastAsia="宋体" w:hAnsi="宋体" w:cs="宋体"/>
                <w:color w:val="454545"/>
                <w:kern w:val="0"/>
                <w:szCs w:val="21"/>
              </w:rPr>
            </w:pPr>
            <w:r>
              <w:rPr>
                <w:rFonts w:ascii="宋体" w:eastAsia="宋体" w:hAnsi="宋体" w:cs="宋体" w:hint="eastAsia"/>
                <w:color w:val="454545"/>
                <w:kern w:val="0"/>
                <w:sz w:val="24"/>
                <w:szCs w:val="24"/>
              </w:rPr>
              <w:t>及时发现</w:t>
            </w:r>
            <w:r w:rsidRPr="00D32071">
              <w:rPr>
                <w:rFonts w:ascii="宋体" w:eastAsia="宋体" w:hAnsi="宋体" w:cs="宋体" w:hint="eastAsia"/>
                <w:color w:val="454545"/>
                <w:kern w:val="0"/>
                <w:sz w:val="24"/>
                <w:szCs w:val="24"/>
              </w:rPr>
              <w:t>予以自纠</w:t>
            </w:r>
            <w:r>
              <w:rPr>
                <w:rFonts w:ascii="宋体" w:eastAsia="宋体" w:hAnsi="宋体" w:cs="宋体" w:hint="eastAsia"/>
                <w:color w:val="454545"/>
                <w:kern w:val="0"/>
                <w:sz w:val="24"/>
                <w:szCs w:val="24"/>
              </w:rPr>
              <w:t>，并没造成消费者利益损失</w:t>
            </w:r>
          </w:p>
        </w:tc>
        <w:tc>
          <w:tcPr>
            <w:tcW w:w="1615" w:type="dxa"/>
          </w:tcPr>
          <w:p w:rsidR="006452D6" w:rsidRPr="00D32071" w:rsidRDefault="006452D6" w:rsidP="00846078">
            <w:pPr>
              <w:widowControl/>
              <w:spacing w:line="420" w:lineRule="atLeast"/>
              <w:jc w:val="center"/>
              <w:rPr>
                <w:rFonts w:ascii="宋体" w:eastAsia="宋体" w:hAnsi="宋体" w:cs="宋体"/>
                <w:color w:val="454545"/>
                <w:kern w:val="0"/>
                <w:szCs w:val="21"/>
              </w:rPr>
            </w:pPr>
            <w:r w:rsidRPr="00D32071">
              <w:rPr>
                <w:rFonts w:ascii="宋体" w:eastAsia="宋体" w:hAnsi="宋体" w:cs="宋体" w:hint="eastAsia"/>
                <w:color w:val="454545"/>
                <w:kern w:val="0"/>
                <w:sz w:val="24"/>
                <w:szCs w:val="24"/>
              </w:rPr>
              <w:t>不予处罚</w:t>
            </w:r>
          </w:p>
        </w:tc>
        <w:tc>
          <w:tcPr>
            <w:tcW w:w="1170" w:type="dxa"/>
          </w:tcPr>
          <w:p w:rsidR="006452D6" w:rsidRPr="00D32071" w:rsidRDefault="006452D6" w:rsidP="00846078">
            <w:pPr>
              <w:widowControl/>
              <w:spacing w:line="420" w:lineRule="atLeast"/>
              <w:jc w:val="left"/>
              <w:rPr>
                <w:rFonts w:ascii="宋体" w:eastAsia="宋体" w:hAnsi="宋体" w:cs="宋体"/>
                <w:color w:val="454545"/>
                <w:kern w:val="0"/>
                <w:szCs w:val="21"/>
              </w:rPr>
            </w:pPr>
          </w:p>
        </w:tc>
      </w:tr>
    </w:tbl>
    <w:p w:rsidR="006452D6" w:rsidRDefault="006452D6"/>
    <w:sectPr w:rsidR="006452D6" w:rsidSect="00217A3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64D" w:rsidRDefault="0075564D" w:rsidP="00217A3C">
      <w:r>
        <w:separator/>
      </w:r>
    </w:p>
  </w:endnote>
  <w:endnote w:type="continuationSeparator" w:id="1">
    <w:p w:rsidR="0075564D" w:rsidRDefault="0075564D" w:rsidP="00217A3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64D" w:rsidRDefault="0075564D" w:rsidP="00217A3C">
      <w:r>
        <w:separator/>
      </w:r>
    </w:p>
  </w:footnote>
  <w:footnote w:type="continuationSeparator" w:id="1">
    <w:p w:rsidR="0075564D" w:rsidRDefault="0075564D" w:rsidP="00217A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5E75"/>
    <w:rsid w:val="00217A3C"/>
    <w:rsid w:val="00356661"/>
    <w:rsid w:val="003F3CEC"/>
    <w:rsid w:val="00413FD4"/>
    <w:rsid w:val="00530F77"/>
    <w:rsid w:val="00585E75"/>
    <w:rsid w:val="0060486C"/>
    <w:rsid w:val="00627A4C"/>
    <w:rsid w:val="006452D6"/>
    <w:rsid w:val="0075564D"/>
    <w:rsid w:val="00A91280"/>
    <w:rsid w:val="00AB7022"/>
    <w:rsid w:val="00D411DD"/>
    <w:rsid w:val="00DD3D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A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7A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7A3C"/>
    <w:rPr>
      <w:sz w:val="18"/>
      <w:szCs w:val="18"/>
    </w:rPr>
  </w:style>
  <w:style w:type="paragraph" w:styleId="a4">
    <w:name w:val="footer"/>
    <w:basedOn w:val="a"/>
    <w:link w:val="Char0"/>
    <w:uiPriority w:val="99"/>
    <w:unhideWhenUsed/>
    <w:rsid w:val="00217A3C"/>
    <w:pPr>
      <w:tabs>
        <w:tab w:val="center" w:pos="4153"/>
        <w:tab w:val="right" w:pos="8306"/>
      </w:tabs>
      <w:snapToGrid w:val="0"/>
      <w:jc w:val="left"/>
    </w:pPr>
    <w:rPr>
      <w:sz w:val="18"/>
      <w:szCs w:val="18"/>
    </w:rPr>
  </w:style>
  <w:style w:type="character" w:customStyle="1" w:styleId="Char0">
    <w:name w:val="页脚 Char"/>
    <w:basedOn w:val="a0"/>
    <w:link w:val="a4"/>
    <w:uiPriority w:val="99"/>
    <w:rsid w:val="00217A3C"/>
    <w:rPr>
      <w:sz w:val="18"/>
      <w:szCs w:val="18"/>
    </w:rPr>
  </w:style>
  <w:style w:type="table" w:styleId="a5">
    <w:name w:val="Table Grid"/>
    <w:basedOn w:val="a1"/>
    <w:uiPriority w:val="39"/>
    <w:rsid w:val="00217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7A3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17A3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翁晨辉</cp:lastModifiedBy>
  <cp:revision>6</cp:revision>
  <cp:lastPrinted>2019-05-10T06:55:00Z</cp:lastPrinted>
  <dcterms:created xsi:type="dcterms:W3CDTF">2019-05-08T02:10:00Z</dcterms:created>
  <dcterms:modified xsi:type="dcterms:W3CDTF">2019-05-10T07:14:00Z</dcterms:modified>
</cp:coreProperties>
</file>